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1F3D9">
      <w:pPr>
        <w:snapToGrid w:val="0"/>
        <w:spacing w:line="600" w:lineRule="exact"/>
        <w:rPr>
          <w:rFonts w:ascii="仿宋_GB2312" w:eastAsia="仿宋_GB2312"/>
          <w:b/>
          <w:sz w:val="30"/>
          <w:szCs w:val="30"/>
        </w:rPr>
      </w:pPr>
    </w:p>
    <w:p w14:paraId="5424DFDA">
      <w:bookmarkStart w:id="1" w:name="_GoBack"/>
      <w:bookmarkEnd w:id="1"/>
    </w:p>
    <w:p w14:paraId="656F8E5F">
      <w:pPr>
        <w:jc w:val="center"/>
        <w:rPr>
          <w:rFonts w:ascii="宋体" w:hAnsi="宋体"/>
          <w:b/>
          <w:bCs/>
          <w:sz w:val="44"/>
        </w:rPr>
      </w:pPr>
      <w:bookmarkStart w:id="0" w:name="OLE_LINK10"/>
      <w:r>
        <w:rPr>
          <w:rFonts w:hint="eastAsia" w:ascii="宋体" w:hAnsi="宋体"/>
          <w:b/>
          <w:bCs/>
          <w:sz w:val="44"/>
          <w:szCs w:val="44"/>
        </w:rPr>
        <w:t>竞价清单</w:t>
      </w:r>
    </w:p>
    <w:p w14:paraId="3D96E4F9">
      <w:pPr>
        <w:widowControl/>
        <w:spacing w:line="360" w:lineRule="auto"/>
        <w:jc w:val="center"/>
        <w:rPr>
          <w:rFonts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t xml:space="preserve">  </w:t>
      </w:r>
      <w:r>
        <w:rPr>
          <w:rFonts w:hint="eastAsia" w:ascii="宋体" w:hAnsi="宋体"/>
          <w:b/>
          <w:bCs/>
          <w:sz w:val="24"/>
        </w:rPr>
        <w:t>（仅供参考，以现场展示为准）</w:t>
      </w:r>
    </w:p>
    <w:p w14:paraId="2D30116C">
      <w:pPr>
        <w:widowControl/>
        <w:spacing w:line="400" w:lineRule="exact"/>
        <w:ind w:right="48" w:rightChars="23"/>
        <w:jc w:val="left"/>
        <w:rPr>
          <w:rFonts w:hint="eastAsia" w:ascii="仿宋" w:hAnsi="仿宋" w:eastAsia="仿宋" w:cs="Arial"/>
          <w:b/>
          <w:bCs/>
          <w:color w:val="000000"/>
          <w:sz w:val="24"/>
          <w:szCs w:val="21"/>
        </w:rPr>
      </w:pPr>
    </w:p>
    <w:tbl>
      <w:tblPr>
        <w:tblStyle w:val="6"/>
        <w:tblpPr w:leftFromText="180" w:rightFromText="180" w:vertAnchor="text" w:horzAnchor="page" w:tblpX="1995" w:tblpY="160"/>
        <w:tblOverlap w:val="never"/>
        <w:tblW w:w="7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1936"/>
        <w:gridCol w:w="1905"/>
        <w:gridCol w:w="1380"/>
        <w:gridCol w:w="1110"/>
        <w:gridCol w:w="1084"/>
      </w:tblGrid>
      <w:tr w14:paraId="05854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D432C">
            <w:pPr>
              <w:widowControl/>
              <w:spacing w:line="240" w:lineRule="auto"/>
              <w:ind w:right="0"/>
              <w:jc w:val="center"/>
              <w:rPr>
                <w:rFonts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序号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6C59D">
            <w:pPr>
              <w:widowControl/>
              <w:spacing w:line="400" w:lineRule="exact"/>
              <w:ind w:right="48" w:rightChars="23"/>
              <w:jc w:val="center"/>
              <w:rPr>
                <w:rFonts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竞价标的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41474">
            <w:pPr>
              <w:widowControl/>
              <w:spacing w:line="400" w:lineRule="exact"/>
              <w:ind w:right="48" w:rightChars="23"/>
              <w:jc w:val="center"/>
              <w:rPr>
                <w:rFonts w:ascii="仿宋" w:hAnsi="仿宋" w:eastAsia="仿宋" w:cs="Arial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auto"/>
                <w:sz w:val="24"/>
                <w:szCs w:val="21"/>
              </w:rPr>
              <w:t>租赁期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B38D1">
            <w:pPr>
              <w:widowControl/>
              <w:spacing w:line="400" w:lineRule="exact"/>
              <w:jc w:val="center"/>
              <w:rPr>
                <w:rFonts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面积 （</w:t>
            </w:r>
            <w:r>
              <w:rPr>
                <w:rFonts w:hint="eastAsia" w:ascii="仿宋" w:hAnsi="仿宋" w:eastAsia="仿宋"/>
                <w:sz w:val="24"/>
              </w:rPr>
              <w:t xml:space="preserve"> M</w:t>
            </w:r>
            <w:r>
              <w:rPr>
                <w:rFonts w:hint="eastAsia" w:ascii="仿宋" w:hAnsi="仿宋" w:eastAsia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）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C5F92">
            <w:pPr>
              <w:widowControl/>
              <w:spacing w:line="400" w:lineRule="exact"/>
              <w:jc w:val="center"/>
              <w:rPr>
                <w:rFonts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保证金</w:t>
            </w:r>
          </w:p>
          <w:p w14:paraId="36AE252C">
            <w:pPr>
              <w:widowControl/>
              <w:spacing w:line="400" w:lineRule="exact"/>
              <w:jc w:val="center"/>
              <w:rPr>
                <w:rFonts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（万元）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C6FC0">
            <w:pPr>
              <w:widowControl/>
              <w:spacing w:line="400" w:lineRule="exact"/>
              <w:jc w:val="center"/>
              <w:rPr>
                <w:rFonts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起拍价</w:t>
            </w:r>
          </w:p>
          <w:p w14:paraId="71A78D9C">
            <w:pPr>
              <w:widowControl/>
              <w:spacing w:line="400" w:lineRule="exact"/>
              <w:rPr>
                <w:rFonts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（万元）</w:t>
            </w:r>
          </w:p>
        </w:tc>
      </w:tr>
      <w:tr w14:paraId="3DF6F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2D43A">
            <w:pPr>
              <w:widowControl/>
              <w:spacing w:line="400" w:lineRule="exact"/>
              <w:ind w:right="10"/>
              <w:jc w:val="center"/>
              <w:rPr>
                <w:rFonts w:ascii="仿宋" w:hAnsi="仿宋" w:eastAsia="仿宋" w:cs="Arial"/>
                <w:color w:val="000000"/>
                <w:szCs w:val="18"/>
              </w:rPr>
            </w:pPr>
            <w:r>
              <w:rPr>
                <w:rFonts w:hint="eastAsia" w:ascii="仿宋" w:hAnsi="仿宋" w:eastAsia="仿宋" w:cs="Arial"/>
                <w:color w:val="000000"/>
                <w:sz w:val="24"/>
              </w:rPr>
              <w:t>1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009BF">
            <w:pPr>
              <w:widowControl/>
              <w:spacing w:line="400" w:lineRule="exact"/>
              <w:ind w:right="48" w:rightChars="23"/>
              <w:jc w:val="center"/>
              <w:rPr>
                <w:rFonts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绍兴市越城区仓桥直街194号房产租赁权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BF823">
            <w:pPr>
              <w:widowControl/>
              <w:spacing w:line="400" w:lineRule="exact"/>
              <w:ind w:right="48" w:rightChars="23"/>
              <w:jc w:val="center"/>
              <w:rPr>
                <w:rFonts w:ascii="仿宋" w:hAnsi="仿宋" w:eastAsia="仿宋" w:cs="Arial"/>
                <w:b/>
                <w:bCs/>
                <w:color w:val="auto"/>
                <w:sz w:val="24"/>
                <w:szCs w:val="21"/>
              </w:rPr>
            </w:pPr>
            <w:r>
              <w:rPr>
                <w:rFonts w:ascii="仿宋" w:hAnsi="仿宋" w:eastAsia="仿宋" w:cs="Arial"/>
                <w:b/>
                <w:bCs/>
                <w:color w:val="auto"/>
                <w:sz w:val="24"/>
                <w:szCs w:val="21"/>
              </w:rPr>
              <w:t>竞拍成功后</w:t>
            </w:r>
          </w:p>
          <w:p w14:paraId="14C483A8">
            <w:pPr>
              <w:widowControl/>
              <w:spacing w:line="400" w:lineRule="exact"/>
              <w:ind w:right="48" w:rightChars="23"/>
              <w:jc w:val="center"/>
              <w:rPr>
                <w:rFonts w:hint="eastAsia" w:ascii="仿宋" w:hAnsi="仿宋" w:eastAsia="仿宋" w:cs="Arial"/>
                <w:b/>
                <w:bCs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ascii="仿宋" w:hAnsi="仿宋" w:eastAsia="仿宋" w:cs="Arial"/>
                <w:b/>
                <w:bCs/>
                <w:color w:val="auto"/>
                <w:sz w:val="24"/>
                <w:szCs w:val="21"/>
              </w:rPr>
              <w:t>5日内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F5FEF">
            <w:pPr>
              <w:widowControl/>
              <w:spacing w:line="400" w:lineRule="exact"/>
              <w:ind w:right="48" w:rightChars="23"/>
              <w:jc w:val="center"/>
              <w:rPr>
                <w:rFonts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  <w:lang w:val="zh-CN"/>
              </w:rPr>
              <w:t>约</w:t>
            </w: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415.18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21D1A">
            <w:pPr>
              <w:widowControl/>
              <w:spacing w:line="400" w:lineRule="exact"/>
              <w:ind w:right="48" w:rightChars="23"/>
              <w:jc w:val="center"/>
              <w:rPr>
                <w:rFonts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7.48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E06EC">
            <w:pPr>
              <w:widowControl/>
              <w:spacing w:line="400" w:lineRule="exact"/>
              <w:ind w:right="48" w:rightChars="23"/>
              <w:jc w:val="center"/>
              <w:rPr>
                <w:rFonts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37.4</w:t>
            </w:r>
          </w:p>
        </w:tc>
      </w:tr>
    </w:tbl>
    <w:p w14:paraId="656D83A8">
      <w:pPr>
        <w:widowControl/>
        <w:spacing w:line="400" w:lineRule="exact"/>
        <w:ind w:right="48" w:rightChars="23"/>
        <w:jc w:val="left"/>
        <w:rPr>
          <w:rFonts w:hint="eastAsia" w:ascii="仿宋" w:hAnsi="仿宋" w:eastAsia="仿宋" w:cs="Arial"/>
          <w:b/>
          <w:bCs/>
          <w:color w:val="000000"/>
          <w:sz w:val="24"/>
          <w:szCs w:val="21"/>
        </w:rPr>
      </w:pPr>
    </w:p>
    <w:p w14:paraId="43CD364C">
      <w:pPr>
        <w:widowControl/>
        <w:spacing w:line="400" w:lineRule="exact"/>
        <w:ind w:right="48" w:rightChars="23"/>
        <w:jc w:val="left"/>
        <w:rPr>
          <w:rFonts w:hint="eastAsia" w:ascii="仿宋" w:hAnsi="仿宋" w:eastAsia="仿宋" w:cs="Arial"/>
          <w:b/>
          <w:bCs/>
          <w:color w:val="000000"/>
          <w:sz w:val="24"/>
          <w:szCs w:val="21"/>
        </w:rPr>
      </w:pPr>
    </w:p>
    <w:p w14:paraId="58B85529">
      <w:pPr>
        <w:widowControl/>
        <w:spacing w:line="400" w:lineRule="exact"/>
        <w:ind w:right="48" w:rightChars="23"/>
        <w:jc w:val="left"/>
        <w:rPr>
          <w:rFonts w:ascii="仿宋" w:hAnsi="仿宋" w:eastAsia="仿宋" w:cs="Arial"/>
          <w:b/>
          <w:bCs/>
          <w:color w:val="000000"/>
          <w:sz w:val="24"/>
          <w:szCs w:val="21"/>
        </w:rPr>
      </w:pPr>
      <w:r>
        <w:rPr>
          <w:rFonts w:hint="eastAsia" w:ascii="仿宋" w:hAnsi="仿宋" w:eastAsia="仿宋" w:cs="Arial"/>
          <w:b/>
          <w:bCs/>
          <w:color w:val="000000"/>
          <w:sz w:val="24"/>
          <w:szCs w:val="21"/>
        </w:rPr>
        <w:t>备注</w:t>
      </w:r>
      <w:r>
        <w:rPr>
          <w:rFonts w:hint="eastAsia" w:ascii="仿宋" w:hAnsi="仿宋" w:eastAsia="仿宋" w:cs="Arial"/>
          <w:b/>
          <w:bCs/>
          <w:color w:val="000000"/>
          <w:sz w:val="24"/>
          <w:szCs w:val="21"/>
          <w:lang w:val="zh-CN"/>
        </w:rPr>
        <w:t>：标的的起拍价为第一年租金，租赁年限为</w:t>
      </w:r>
      <w:r>
        <w:rPr>
          <w:rFonts w:hint="eastAsia" w:ascii="仿宋" w:hAnsi="仿宋" w:eastAsia="仿宋" w:cs="Arial"/>
          <w:b/>
          <w:bCs/>
          <w:color w:val="000000"/>
          <w:sz w:val="24"/>
          <w:szCs w:val="21"/>
        </w:rPr>
        <w:t>3</w:t>
      </w:r>
      <w:r>
        <w:rPr>
          <w:rFonts w:hint="eastAsia" w:ascii="仿宋" w:hAnsi="仿宋" w:eastAsia="仿宋" w:cs="Arial"/>
          <w:b/>
          <w:bCs/>
          <w:color w:val="000000"/>
          <w:sz w:val="24"/>
          <w:szCs w:val="21"/>
          <w:lang w:val="zh-CN"/>
        </w:rPr>
        <w:t>年，合同一次性签订，租金按年支付，先付款后使用。标的租赁用途须符合《绍兴古城保护利用条例》相关规定，符合《绍兴古城保护利用条例》第37条业态（不含餐饮）的，年租金不递增；经营餐饮等对排污安全、卫生影响较大业态，租金按每年5%递增。</w:t>
      </w:r>
    </w:p>
    <w:p w14:paraId="0224FA0C">
      <w:pPr>
        <w:widowControl/>
        <w:spacing w:line="400" w:lineRule="exact"/>
        <w:ind w:right="48" w:rightChars="23"/>
        <w:jc w:val="center"/>
        <w:rPr>
          <w:rFonts w:ascii="仿宋" w:hAnsi="仿宋" w:eastAsia="仿宋" w:cs="Arial"/>
          <w:b/>
          <w:bCs/>
          <w:color w:val="000000"/>
          <w:sz w:val="24"/>
          <w:szCs w:val="21"/>
        </w:rPr>
      </w:pPr>
    </w:p>
    <w:p w14:paraId="7376C2B2">
      <w:pPr>
        <w:widowControl/>
        <w:spacing w:line="400" w:lineRule="exact"/>
        <w:ind w:right="48" w:rightChars="23"/>
        <w:jc w:val="center"/>
        <w:rPr>
          <w:rFonts w:ascii="仿宋" w:hAnsi="仿宋" w:eastAsia="仿宋" w:cs="Arial"/>
          <w:b/>
          <w:bCs/>
          <w:color w:val="000000"/>
          <w:sz w:val="24"/>
          <w:szCs w:val="21"/>
        </w:rPr>
      </w:pPr>
    </w:p>
    <w:p w14:paraId="2A73ED90">
      <w:pPr>
        <w:widowControl/>
        <w:spacing w:line="400" w:lineRule="exact"/>
        <w:ind w:right="48" w:rightChars="23"/>
        <w:jc w:val="center"/>
        <w:rPr>
          <w:rFonts w:ascii="仿宋" w:hAnsi="仿宋" w:eastAsia="仿宋" w:cs="Arial"/>
          <w:b/>
          <w:bCs/>
          <w:color w:val="000000"/>
          <w:sz w:val="24"/>
          <w:szCs w:val="21"/>
        </w:rPr>
      </w:pPr>
    </w:p>
    <w:p w14:paraId="5EF09398"/>
    <w:p w14:paraId="5EA7DDC1"/>
    <w:p w14:paraId="2C4EE93A"/>
    <w:bookmarkEnd w:id="0"/>
    <w:p w14:paraId="341C3F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xNzUwNDIxY2Q0NDNkZjNhYWI3ZDIyY2VkYzI0NjEifQ=="/>
  </w:docVars>
  <w:rsids>
    <w:rsidRoot w:val="617D1F24"/>
    <w:rsid w:val="00021336"/>
    <w:rsid w:val="001E251E"/>
    <w:rsid w:val="003C7D37"/>
    <w:rsid w:val="004446F7"/>
    <w:rsid w:val="00602E04"/>
    <w:rsid w:val="009D6100"/>
    <w:rsid w:val="00B859C1"/>
    <w:rsid w:val="00F2110F"/>
    <w:rsid w:val="01DF08A5"/>
    <w:rsid w:val="028805E0"/>
    <w:rsid w:val="0464525B"/>
    <w:rsid w:val="14564A3F"/>
    <w:rsid w:val="16A507F7"/>
    <w:rsid w:val="17E93649"/>
    <w:rsid w:val="1B342B35"/>
    <w:rsid w:val="1B781E6D"/>
    <w:rsid w:val="1D7F7181"/>
    <w:rsid w:val="1E2E3B49"/>
    <w:rsid w:val="1FEF7171"/>
    <w:rsid w:val="23091781"/>
    <w:rsid w:val="32D73B72"/>
    <w:rsid w:val="39E62997"/>
    <w:rsid w:val="3A7B3A28"/>
    <w:rsid w:val="3E6C0D2B"/>
    <w:rsid w:val="4B326E0E"/>
    <w:rsid w:val="4DC66910"/>
    <w:rsid w:val="523B5C99"/>
    <w:rsid w:val="617D1F24"/>
    <w:rsid w:val="63C424B9"/>
    <w:rsid w:val="66E662D4"/>
    <w:rsid w:val="66EC51E2"/>
    <w:rsid w:val="76D6617F"/>
    <w:rsid w:val="77075171"/>
    <w:rsid w:val="7C14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qFormat/>
    <w:uiPriority w:val="0"/>
    <w:pPr>
      <w:jc w:val="left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paragraph" w:styleId="5">
    <w:name w:val="annotation subject"/>
    <w:basedOn w:val="2"/>
    <w:next w:val="2"/>
    <w:link w:val="10"/>
    <w:qFormat/>
    <w:uiPriority w:val="0"/>
    <w:rPr>
      <w:b/>
      <w:bCs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批注文字 Char"/>
    <w:basedOn w:val="7"/>
    <w:link w:val="2"/>
    <w:qFormat/>
    <w:uiPriority w:val="0"/>
    <w:rPr>
      <w:kern w:val="2"/>
      <w:sz w:val="21"/>
      <w:szCs w:val="24"/>
    </w:rPr>
  </w:style>
  <w:style w:type="character" w:customStyle="1" w:styleId="10">
    <w:name w:val="批注主题 Char"/>
    <w:basedOn w:val="9"/>
    <w:link w:val="5"/>
    <w:qFormat/>
    <w:uiPriority w:val="0"/>
    <w:rPr>
      <w:b/>
      <w:bCs/>
    </w:rPr>
  </w:style>
  <w:style w:type="character" w:customStyle="1" w:styleId="11">
    <w:name w:val="批注框文本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7726</Words>
  <Characters>7984</Characters>
  <Lines>58</Lines>
  <Paragraphs>16</Paragraphs>
  <TotalTime>2</TotalTime>
  <ScaleCrop>false</ScaleCrop>
  <LinksUpToDate>false</LinksUpToDate>
  <CharactersWithSpaces>8085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2025-03-11T03:32:00Z</dcterms:created>
  <dc:creator>xulu7610</dc:creator>
  <cp:lastModifiedBy>沈卫</cp:lastModifiedBy>
  <cp:lastPrinted>2025-08-07T07:08:00Z</cp:lastPrinted>
  <dcterms:modified xsi:type="dcterms:W3CDTF">2025-08-08T01:50:02Z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68F6E47BEDC14696B4C4354202927BD7_13</vt:lpwstr>
  </property>
  <property fmtid="{D5CDD505-2E9C-101B-9397-08002B2CF9AE}" pid="4" name="KSOTemplateDocerSaveRecord">
    <vt:lpwstr>eyJoZGlkIjoiMTE2ODVhZDU0ZjRhNGZhMzVjNTJlY2Q0N2YzM2JlYjMiLCJ1c2VySWQiOiI0NjI0NTA0NTQifQ==</vt:lpwstr>
  </property>
</Properties>
</file>